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1891397193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Önce Namaz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İsmail Saydam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9786051511993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**“Namaz, insanın bir ‘vav’ olarak geldiği dünyada ömür boyu bir ‘vav’ olarak kalması içindir.</w:t>
            </w:r>
          </w:p>
          <w:p>
            <w:pPr/>
            <w:r>
              <w:rPr/>
              <w:t xml:space="preserve">Secdeye kulluğun zirvesi dediğimizde namaz, kulu o zirveye çıkaran merdiven oluyor. ‘Vav’ da kulun zirvedeki hâlini en güzel resmeden bir fotoğraf olarak karşımıza çıkıyor.</w:t>
            </w:r>
          </w:p>
          <w:p>
            <w:pPr/>
            <w:r>
              <w:rPr/>
              <w:t xml:space="preserve">Vav;</w:t>
            </w:r>
            <w:br/>
            <w:r>
              <w:rPr/>
              <w:t xml:space="preserve">– İnsanın Allah karşısındaki en saf hâli,</w:t>
            </w:r>
            <w:br/>
            <w:r>
              <w:rPr/>
              <w:t xml:space="preserve">– Kulluk şuuru ve teslimiyetteki zirve hâli,</w:t>
            </w:r>
            <w:br/>
            <w:r>
              <w:rPr/>
              <w:t xml:space="preserve">– Aczin ve fakrın en zirve hâlidir.</w:t>
            </w:r>
          </w:p>
          <w:p>
            <w:pPr/>
            <w:r>
              <w:rPr/>
              <w:t xml:space="preserve">İdeal olan, namazın içindeki kısa bir zamanla sınırlı olan bu hâlin namazın dışındaki her âna taşınması ve yaşanmasıdır.”**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https://www.hayatyayinlari.com/kitaplar/ismail-saydam-once-namaz-2582.html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2026-07-26T11:49:05+03:00</dcterms:created>
  <dcterms:modified xsi:type="dcterms:W3CDTF">2026-07-26T11:49:05+03:00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