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LİDERLİK GÖNÜL İŞİDİR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Hükmedicilikten Hizmetkârlığa..</w:t>
            </w:r>
          </w:p>
          <w:p>
            <w:pPr/>
            <w:r>
              <w:rPr/>
              <w:t xml:space="preserve">Nasıl bir lider profili ? Başarılı, güçlü, sevilen, iyi anılan bir lider mi?</w:t>
            </w:r>
            <w:br/>
            <w:r>
              <w:rPr/>
              <w:t xml:space="preserve">Başarısız, nefret edilen, sevilmeyen, kötü anılan bir lider mi?</w:t>
            </w:r>
            <w:br/>
            <w:r>
              <w:rPr/>
              <w:t xml:space="preserve">İnsanlar güvendiği kişinin arkasından gider. Bunun için, lider; güven verici, emin, sözüne güvenilir, kitlenin içinden gelen, o kitlenin inandığı değerleribenimsemiş,  o dili konuşan birisi olmalıdır. Bu çalışma Doç. Dr. Ömer Bolat'ın bugünü ve yarını anlamaya yönelik fikirlerini veriyor bize. Yeni Bolat’ ların yetişmesine katkısı olması temennisiyle...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https://www.hayatyayinlari.com/kitaplar/omer-bolat-liderlik-gonul-isidir-1750.html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2026-06-13T00:55:36+03:00</dcterms:created>
  <dcterms:modified xsi:type="dcterms:W3CDTF">2026-06-13T00:55:36+03:00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