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Manevi İyileşme</w:t>
            </w:r>
          </w:p>
          <w:p>
            <w:pPr/>
            <w:r>
              <w:rPr/>
              <w:t xml:space="preserve">Yazar Adı: </w:t>
            </w:r>
            <w:r>
              <w:rPr>
                <w:b w:val="1"/>
                <w:bCs w:val="1"/>
              </w:rPr>
              <w:t xml:space="preserve">Ali Kemal Kastan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9786051514215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Allah’ın mübarek isimlerini birer terapi aracı olarak kullanan tasavvufun, kadim bir terapi ekolü ve kişisel gelişim düzeni olduğunu kabul etmek gerekir. Bu kadim ‘Kişisel Gelişim Sistemi’nde Rabbimizin mübarek isimleri etkin birer terapi materyali olarak kullanılmaktadır.</w:t>
            </w:r>
            <w:br/>
            <w:r>
              <w:rPr/>
              <w:t xml:space="preserve"> </w:t>
            </w:r>
            <w:br/>
            <w:r>
              <w:rPr/>
              <w:t xml:space="preserve">Günümüzde insanı geliştirmek için kullanılmakta olan yöntemler ile “İsimlerin Zikri” yöntemini karşılaştırdığımızda konunun ciddi boyutlarda örtüştüğü görülmektedir.</w:t>
            </w:r>
            <w:br/>
            <w:r>
              <w:rPr/>
              <w:t xml:space="preserve"> </w:t>
            </w:r>
            <w:br/>
            <w:r>
              <w:rPr/>
              <w:t xml:space="preserve">Bu kitap, Esma-ül Hüsnalar ile kişinin kendi kendine nasıl destek olabileceğini ve manevi iyileşmede kendine nasıl yardım edebileceğini anlatıyor.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https://www.hayatyayinlari.com/kitaplar/ali-kemal-kastan-manevi-iyilesme-1958.html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2026-08-19T22:45:33+03:00</dcterms:created>
  <dcterms:modified xsi:type="dcterms:W3CDTF">2026-08-19T22:45:33+03:00</dcterms:modified>
</cp:coreProperties>
</file>

<file path=docProps/custom.xml><?xml version="1.0" encoding="utf-8"?>
<Properties xmlns="http://schemas.openxmlformats.org/officeDocument/2006/custom-properties" xmlns:vt="http://schemas.openxmlformats.org/officeDocument/2006/docPropsVTypes"/>
</file>