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ACİL PARA LAZIM</w:t>
            </w:r>
          </w:p>
          <w:p>
            <w:pPr/>
            <w:r>
              <w:rPr/>
              <w:t xml:space="preserve">Yazar Adı: </w:t>
            </w:r>
            <w:r>
              <w:rPr>
                <w:b w:val="1"/>
                <w:bCs w:val="1"/>
              </w:rPr>
              <w:t xml:space="preserve">Abdullah Yaşar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210 mm</w:t>
            </w:r>
          </w:p>
          <w:p>
            <w:pPr/>
            <w:r>
              <w:rPr/>
              <w:t xml:space="preserve">ISBN No: </w:t>
            </w:r>
            <w:r>
              <w:rPr>
                <w:b w:val="1"/>
                <w:bCs w:val="1"/>
              </w:rPr>
              <w:t xml:space="preserve">9786051516035</w:t>
            </w:r>
          </w:p>
          <w:p>
            <w:pPr/>
            <w:r>
              <w:rPr/>
              <w:t xml:space="preserve">Etiket Fiyatı: </w:t>
            </w:r>
            <w:r>
              <w:rPr>
                <w:b w:val="1"/>
                <w:bCs w:val="1"/>
              </w:rPr>
              <w:t xml:space="preserve">300,00 TL</w:t>
            </w:r>
          </w:p>
          <w:p>
            <w:pPr/>
            <w:r>
              <w:rPr/>
              <w:t xml:space="preserve">Mizanpajcı: </w:t>
            </w:r>
            <w:r>
              <w:rPr>
                <w:b w:val="1"/>
                <w:bCs w:val="1"/>
              </w:rPr>
              <w:t xml:space="preserve">Burhan Maden</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“Abdullah Yaşar ile 25 yıl önce üniversitede öğrenci olduğu dönemde tanıştık. Büyük bir potansiyeli olduğunu hissetmiş ve iş teklifinde bulunmuştum. Türkiye’nin dört bir yanını birlikte dolaştık. Markamızın tanınmasında onun emeği, enerjisi ve zekâsı çok büyük rol oynadı. Elinizde tuttuğunuz kitapta işte bu 25 yılın deneyimleri, hayat dersleri ve çok değerli fikirler var. Ben okurken büyük keyif aldım. Herkese tavsiye ederim.” Davut DOĞAN, Doğanlar Holding Yönetim Kurulu Başkanı</w:t>
            </w:r>
          </w:p>
          <w:p>
            <w:pPr/>
            <w:r>
              <w:rPr/>
              <w:t xml:space="preserve">“Bugünkü finansal piyasalar ve hatta dijital paralar ötesinde belki de yakında para ötesi bir insan uygarlığı yeşermiş olacak. Bu arada hayatımızda paraya dair olan biten her şeyi ve çok daha ötesini Abdullah Yaşar yazdı. Okumak lazım!” Dr. Bahadır KALEAĞASI, Paris Bosphorus Enstitüsü Başkanı</w:t>
            </w:r>
          </w:p>
          <w:p>
            <w:pPr/>
            <w:r>
              <w:rPr/>
              <w:t xml:space="preserve">“Acil Para Lazım kitabı ile Abdullah Yaşar, zenginleşme tüyosu satmıyor. Sahici deneyimlerden süzülen, disiplin, ağ, eylem ve fırsat görme ekseninde örülmüş pratik bir yol haritası sunuyor. Anlatısı; anekdotları bugünün iş dünyasıyla zekice bağlayarak hem gülümsetiyor hem de kafa çalıştırıyor.” Akan ABDULA, FutureBright Kurucu Ortağı</w:t>
            </w:r>
          </w:p>
          <w:p>
            <w:pPr/>
            <w:r>
              <w:rPr/>
              <w:t xml:space="preserve">“Uzun yıllardır yakından tanıdığım ve sürekli üretme azmine tanık olduğum Abdullah Yaşar bu eserinde, para kazanmanın yalnızca bir yetenek değil, aynı zamanda yeni yollar açma iradesi olduğunu anlatıyor. Yılın kitabı olmaya aday!”   Dr. Ural AKÜZÜM, Bilgi Üniversitesi Öğretim Üyesi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https://www.hayatyayinlari.com/kitaplar/abdullah-yasar-acil-para-lazim-2422.html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2026-03-24T01:32:08+03:00</dcterms:created>
  <dcterms:modified xsi:type="dcterms:W3CDTF">2026-03-24T01:32:08+03:00</dcterms:modified>
</cp:coreProperties>
</file>

<file path=docProps/custom.xml><?xml version="1.0" encoding="utf-8"?>
<Properties xmlns="http://schemas.openxmlformats.org/officeDocument/2006/custom-properties" xmlns:vt="http://schemas.openxmlformats.org/officeDocument/2006/docPropsVTypes"/>
</file>