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ÜZEYİR GARİH SETİ ( KUTULU 8 KİTAP )</w:t>
            </w:r>
          </w:p>
          <w:p>
            <w:pPr/>
            <w:r>
              <w:rPr/>
              <w:t xml:space="preserve">Yazar Adı: </w:t>
            </w:r>
            <w:r>
              <w:rPr>
                <w:b w:val="1"/>
                <w:bCs w:val="1"/>
              </w:rPr>
              <w:t xml:space="preserve">Üzeyir Garih</w:t>
            </w:r>
          </w:p>
          <w:p>
            <w:pPr/>
            <w:r>
              <w:rPr/>
              <w:t xml:space="preserve">Tür Serisi: </w:t>
            </w:r>
            <w:r>
              <w:rPr>
                <w:b w:val="1"/>
                <w:bCs w:val="1"/>
              </w:rPr>
              <w:t xml:space="preserve">Hayat Akademi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9786051510385</w:t>
            </w:r>
          </w:p>
          <w:p>
            <w:pPr/>
            <w:r>
              <w:rPr/>
              <w:t xml:space="preserve">Etiket Fiyatı: </w:t>
            </w:r>
            <w:r>
              <w:rPr>
                <w:b w:val="1"/>
                <w:bCs w:val="1"/>
              </w:rPr>
              <w:t xml:space="preserve">5.500,00 TL</w:t>
            </w:r>
          </w:p>
        </w:tc>
      </w:tr>
      <w:tr>
        <w:trPr/>
        <w:tc>
          <w:tcPr>
            <w:tcW w:w="9000" w:type="dxa"/>
            <w:vAlign w:val="top"/>
            <w:gridSpan w:val="2"/>
            <w:noWrap/>
          </w:tcPr>
          <w:p>
            <w:pPr/>
            <w:r>
              <w:rPr>
                <w:b w:val="1"/>
                <w:bCs w:val="1"/>
              </w:rPr>
              <w:t xml:space="preserve">Kitap Tanıtım Yazısı : (Arka Kapak)</w:t>
            </w:r>
          </w:p>
          <w:p/>
          <w:p>
            <w:pPr/>
            <w:r>
              <w:rPr/>
              <w:t xml:space="preserve">Ekonomik Sorunlara Çözüm Önerileri</w:t>
            </w:r>
            <w:br/>
            <w:r>
              <w:rPr/>
              <w:t xml:space="preserve">Ekonomik gelişmişlik, bir ülkenin diğer alanlardaki gelişmişliğinin ve uluslararası arenalarda söz sahibi olabilmesinin de en büyük göstergesidir. Hammadde ve işgücü yönünden büyük bir potansiyele sahip olan ülkemizde ekonomik ve sosyal refah, bu kaynakların dinamiğe dönüştürülmesi ile paralel olarak artacaktır.</w:t>
            </w:r>
            <w:br/>
            <w:br/>
            <w:r>
              <w:rPr/>
              <w:t xml:space="preserve">Gençlere Tavsiyeler</w:t>
            </w:r>
            <w:br/>
            <w:r>
              <w:rPr/>
              <w:t xml:space="preserve">Bugünün gençliği; daha iyi yetişmiş, dünya ile daha iyi entegre olabilecek, daha geniş kültürü ve daha çok bilgisi olan, lisan bilen bir gençlik... Yeni nesil, bilgiye ulaşabilmek için hem teknolojik hem de mesleki tüm kaynakları kullanabilme kapasitesine sahip. Bilgi kaynaklarıyla bu denli içli dışlı olan bu nesil, özellikle iş hayatında bilgiden ziyade daha deneyimli olanların tecrübelerini algılama peşinde. Çünkü bu deneyimler; arkasında yılların hatalarını ve doğrularını barındıran, tabir yerindeyse tescillenmiş bir bilgi birikimi...</w:t>
            </w:r>
            <w:br/>
            <w:br/>
            <w:r>
              <w:rPr/>
              <w:t xml:space="preserve">Globalleşme Sürecinde Türkiye</w:t>
            </w:r>
            <w:br/>
            <w:r>
              <w:rPr/>
              <w:t xml:space="preserve">21. yüzyılda ülkemiz için globalleşme veya başka bir deyimle dünyayla entegre olma, uluslararası bir kimlik kazanma çabaları hız kazanmakta ve bu deyim ana slogan olarak kullanılmakta.</w:t>
            </w:r>
            <w:br/>
            <w:r>
              <w:rPr/>
              <w:t xml:space="preserve">Bir yandan büyük ulusal firmalar arasında birleşip güçleniyor, diğer yandan da çeşitli uluslara mensup firmalar bir araya gelerek kurumlar uluslararası bir kimlik kazanıyor. Ulusal pazarların yerini uluslararası pazarlar alıyor. Fakat bunun yanısıra dünyanın çeşitli ülkelerinde etnik mücadelelere dayanan parçalanmalar da görülüyor.</w:t>
            </w:r>
            <w:br/>
            <w:br/>
            <w:r>
              <w:rPr/>
              <w:t xml:space="preserve">İş Hayatında Motivasyon</w:t>
            </w:r>
            <w:br/>
            <w:r>
              <w:rPr/>
              <w:t xml:space="preserve">Bir kurumda en önemli unsur insandır. Kurumun verimli bir şekilde çalışabilmesi, insan unsurunun en etkin şekilde yönetilmesine ve kişisel verimliliklerinin artırılmasına bağlıdır. Kişisel verimliliğin artırılmasında ise motivasyon önem kazanmaktadır.</w:t>
            </w:r>
            <w:br/>
            <w:br/>
            <w:r>
              <w:rPr/>
              <w:t xml:space="preserve">Pazarlama-Tanıtım-Halkla İlişkiler</w:t>
            </w:r>
            <w:br/>
            <w:r>
              <w:rPr/>
              <w:t xml:space="preserve">Pazarlama, bir mal veya hizmetin fikir olarak ortaya çıkmasından başlayarak, üretim, hariç, satış sonrası o ürün veya hizmetin kullanımdan kalkıncaya kadar, olagelen tüm işlemlerin toplamı şeklinde tarif edilebilir.</w:t>
            </w:r>
            <w:br/>
            <w:br/>
            <w:r>
              <w:rPr/>
              <w:t xml:space="preserve">Türkiye Sorunlarına Çözüm Önerileri</w:t>
            </w:r>
            <w:br/>
            <w:r>
              <w:rPr/>
              <w:t xml:space="preserve">Ülkemizde ekonomik ve sosyal refahın gelişimi büyük ölçüde mevcut potansiyellerin dinamiğe dönüştürülmesi ile ilgilidir.</w:t>
            </w:r>
            <w:br/>
            <w:r>
              <w:rPr/>
              <w:t xml:space="preserve">Potansiyel bir varlığı, zenginliği dinamiğe çevirerek bundan gelir sağlayabilmek için gerekli ana öğeler; bilgi, deneyim, finans gücü ve teşebbüs ruhudur. Batı standartlarını yakalayıp Avrupa Topluluğu'na girmek isteyen ülkemizde bu güçler büyük ölçüde mevcuttur.</w:t>
            </w:r>
            <w:br/>
            <w:br/>
            <w:r>
              <w:rPr/>
              <w:t xml:space="preserve">Yönetim İlkeleri</w:t>
            </w:r>
            <w:br/>
            <w:r>
              <w:rPr/>
              <w:t xml:space="preserve">Özellikle son 20 yılda yurt içinde ve dışında, bireysel şekilde başlayan işletmelerin zamanla birleşerek büyümelerine tanık olmaktayız. Çeşitli alanlarda iş gören kurumsallaşmış bu şirketlerde, her bir bölümün sorumluluğunu yüklenecek ve yürütecek güçlü kişilere gereksinim duyulmaktadır.</w:t>
            </w:r>
            <w:br/>
            <w:br/>
            <w:r>
              <w:rPr/>
              <w:t xml:space="preserve">Yönetim Teknikleri</w:t>
            </w:r>
            <w:br/>
            <w:r>
              <w:rPr/>
              <w:t xml:space="preserve">Günümüz işletmelerinin hızla gelişmesi, yönetim tekniklerinin uygulanabilmesine bağlıdır.</w:t>
            </w:r>
            <w:br/>
            <w:r>
              <w:rPr/>
              <w:t xml:space="preserve">Yönetim tekniklerinin başında işleri analiz etmek gelir. İşleri analiz ettikten sonra bunların yapım sistematiklerini tasarlamak gerekir. Planlamayı programlama izler. Ancak programlama için de hedeflerin saptanmış olması gerekir.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https://www.hayatyayinlari.com/kitaplar/uzeyir-garih-uzeyir-garih-seti-kutulu-8-kitap--1954.html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2026-07-28T03:48:44+03:00</dcterms:created>
  <dcterms:modified xsi:type="dcterms:W3CDTF">2026-07-28T03:48:44+03:00</dcterms:modified>
</cp:coreProperties>
</file>

<file path=docProps/custom.xml><?xml version="1.0" encoding="utf-8"?>
<Properties xmlns="http://schemas.openxmlformats.org/officeDocument/2006/custom-properties" xmlns:vt="http://schemas.openxmlformats.org/officeDocument/2006/docPropsVTypes"/>
</file>