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EKONOMİK SORUNLARA ÇÖZÜM ÖNERİLERİ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Üzeyir Garih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9789758243969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Gelecekte bulunduğu konum itibarıyla dünya siyasetinde stratejik bir rol üstlenecek olan</w:t>
            </w:r>
          </w:p>
          <w:p>
            <w:pPr/>
            <w:r>
              <w:rPr/>
              <w:t xml:space="preserve">Türkiye misyonunu başarıyla uygulayabilmek için enflasyon, BOT, özelleştirme, vergilendirme sistemi,</w:t>
            </w:r>
          </w:p>
          <w:p>
            <w:pPr/>
            <w:r>
              <w:rPr/>
              <w:t xml:space="preserve">yatırım planları gibi ekonomik sorunlarını en kısa zamanda aşarak atağa geçmeyi hedeflemelidir.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https://www.hayatyayinlari.com/kitaplar/uzeyir-garih-ekonomik-sorunlara-cozum-onerileri-1758.html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2026-06-13T02:24:09+03:00</dcterms:created>
  <dcterms:modified xsi:type="dcterms:W3CDTF">2026-06-13T02:24:09+03:00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