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Arkadaşlık Başlıyor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“Acaba Flynn’ın evinin nerede olduğunu biliyor musunuz?”</w:t>
            </w:r>
            <w:br/>
            <w:r>
              <w:rPr/>
              <w:t xml:space="preserve"> </w:t>
            </w:r>
            <w:br/>
            <w:r>
              <w:rPr/>
              <w:t xml:space="preserve">Flynn, sert bir rüzgâr yüzünden evinden oldukça uzaklaşır.</w:t>
            </w:r>
            <w:br/>
            <w:r>
              <w:rPr/>
              <w:t xml:space="preserve">Kınkanat Benny, evini bulmasında ona yardım teklif eder. Böylece ikili, çıktıkları bu maceralı yolculukta pek çok canlıyla karşılaşır.</w:t>
            </w:r>
            <w:br/>
            <w:r>
              <w:rPr/>
              <w:t xml:space="preserve"> </w:t>
            </w:r>
            <w:br/>
            <w:r>
              <w:rPr/>
              <w:t xml:space="preserve">Haydi gelin, Avustralya’nın en iyi vahşi yaşam çizerinin 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https://www.hayatyayinlari.com/kitaplar/anita-forbes-kucuk-maceracilar-arkadaslik-basliyor-1865.html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2026-02-14T22:59:11+03:00</dcterms:created>
  <dcterms:modified xsi:type="dcterms:W3CDTF">2026-02-14T22:59:11+03:00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